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44" w:rsidRPr="000C5AB5" w:rsidRDefault="00991AAD" w:rsidP="0092188A">
      <w:pPr>
        <w:pStyle w:val="PargrafodaLista"/>
        <w:jc w:val="both"/>
        <w:rPr>
          <w:rFonts w:ascii="Helvetica" w:hAnsi="Helvetica" w:cs="Helvetica"/>
          <w:sz w:val="23"/>
          <w:szCs w:val="23"/>
        </w:rPr>
      </w:pPr>
      <w:r w:rsidRPr="00D73D67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>Projeto Vida no Mangue:</w:t>
      </w:r>
      <w:r w:rsidRPr="002E6288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 xml:space="preserve">Refletindo sobre a realidade do catador de caranguejo do município de Aracruz, das suas necessidades e do impedimento que os mesmos possuem com relação </w:t>
      </w:r>
      <w:proofErr w:type="gramStart"/>
      <w:r>
        <w:rPr>
          <w:rFonts w:ascii="CourierNewPSMT" w:hAnsi="CourierNewPSMT" w:cs="CourierNewPSMT"/>
          <w:sz w:val="24"/>
          <w:szCs w:val="24"/>
        </w:rPr>
        <w:t>a</w:t>
      </w:r>
      <w:proofErr w:type="gramEnd"/>
      <w:r>
        <w:rPr>
          <w:rFonts w:ascii="CourierNewPSMT" w:hAnsi="CourierNewPSMT" w:cs="CourierNewPSMT"/>
          <w:sz w:val="24"/>
          <w:szCs w:val="24"/>
        </w:rPr>
        <w:t xml:space="preserve"> “cata” do caranguejo nos períodos de defeso e andada do crustáceo, pensou-se em criar e desenvolver o projeto “Vida no Mangue” que visa não somente uma contribuição “financeira” (benefício) para que o catador e sua família ficassem “assistidos” durante o período de pesca proibida, mas principalmente, através de um trabalho de educação ambiental com todo esse público onde podemos formá-los e transformá-los em agentes multiplicadores em prol da preservação do ecossistema manguezal.</w:t>
      </w:r>
      <w:r w:rsidRPr="00D73D67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 </w:t>
      </w:r>
      <w:r w:rsidRPr="00D73D67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O projeto consiste no cadastramento, recadastramento e capacitação anual de catadores de Caranguejo de sete comunidades da RDS </w:t>
      </w:r>
      <w:proofErr w:type="spellStart"/>
      <w:r w:rsidRPr="00D73D67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Piraquê</w:t>
      </w:r>
      <w:proofErr w:type="spellEnd"/>
      <w:r w:rsidRPr="00D73D67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-açu que são beneficiados com </w:t>
      </w:r>
      <w:r w:rsidRPr="00D73D67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três </w:t>
      </w:r>
      <w:r w:rsidRPr="00D73D67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cestas básicas durante o período de defeso do caranguejo.</w:t>
      </w:r>
      <w:r w:rsidRPr="00D73D67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r w:rsidR="00FD6C44" w:rsidRPr="000C5AB5">
        <w:rPr>
          <w:rFonts w:ascii="Arial" w:hAnsi="Arial" w:cs="Arial"/>
          <w:sz w:val="26"/>
          <w:szCs w:val="26"/>
        </w:rPr>
        <w:t>A capacitação</w:t>
      </w:r>
      <w:r w:rsidR="00FD6C44">
        <w:rPr>
          <w:rFonts w:ascii="Arial" w:hAnsi="Arial" w:cs="Arial"/>
          <w:sz w:val="26"/>
          <w:szCs w:val="26"/>
        </w:rPr>
        <w:t xml:space="preserve"> do ano (2016)</w:t>
      </w:r>
      <w:r w:rsidR="00FD6C44" w:rsidRPr="000C5AB5">
        <w:rPr>
          <w:rFonts w:ascii="Arial" w:hAnsi="Arial" w:cs="Arial"/>
          <w:sz w:val="26"/>
          <w:szCs w:val="26"/>
        </w:rPr>
        <w:t xml:space="preserve"> dos catadores de Caranguejo</w:t>
      </w:r>
      <w:r w:rsidR="0092188A">
        <w:rPr>
          <w:rFonts w:ascii="Arial" w:hAnsi="Arial" w:cs="Arial"/>
          <w:sz w:val="26"/>
          <w:szCs w:val="26"/>
        </w:rPr>
        <w:t xml:space="preserve"> aconteceu</w:t>
      </w:r>
      <w:r w:rsidR="00FD6C44" w:rsidRPr="000C5AB5">
        <w:rPr>
          <w:rFonts w:ascii="Arial" w:hAnsi="Arial" w:cs="Arial"/>
          <w:sz w:val="26"/>
          <w:szCs w:val="26"/>
        </w:rPr>
        <w:t xml:space="preserve"> </w:t>
      </w:r>
      <w:r w:rsidR="00FD6C44" w:rsidRPr="000C5AB5">
        <w:rPr>
          <w:rFonts w:ascii="Arial" w:hAnsi="Arial" w:cs="Arial"/>
          <w:sz w:val="24"/>
          <w:szCs w:val="24"/>
        </w:rPr>
        <w:t xml:space="preserve">no dia 18 de outubro em Santa Rosa com 34 catadores e no dia 20 aconteceu em Novo Irajá com a presença de 69 </w:t>
      </w:r>
      <w:r w:rsidR="0092188A" w:rsidRPr="000C5AB5">
        <w:rPr>
          <w:rFonts w:ascii="Arial" w:hAnsi="Arial" w:cs="Arial"/>
          <w:sz w:val="24"/>
          <w:szCs w:val="24"/>
        </w:rPr>
        <w:t>catadores</w:t>
      </w:r>
      <w:r w:rsidR="0092188A">
        <w:rPr>
          <w:rFonts w:ascii="Arial" w:hAnsi="Arial" w:cs="Arial"/>
          <w:sz w:val="24"/>
          <w:szCs w:val="24"/>
        </w:rPr>
        <w:t>.</w:t>
      </w:r>
      <w:r w:rsidR="0092188A" w:rsidRPr="000C5AB5">
        <w:rPr>
          <w:rFonts w:ascii="Arial" w:hAnsi="Arial" w:cs="Arial"/>
          <w:sz w:val="24"/>
          <w:szCs w:val="24"/>
        </w:rPr>
        <w:t xml:space="preserve"> </w:t>
      </w:r>
      <w:r w:rsidR="0092188A">
        <w:rPr>
          <w:rFonts w:ascii="Arial" w:hAnsi="Arial" w:cs="Arial"/>
          <w:sz w:val="24"/>
          <w:szCs w:val="24"/>
        </w:rPr>
        <w:t>Convidamos a</w:t>
      </w:r>
      <w:r w:rsidR="00FD6C44" w:rsidRPr="000C5AB5">
        <w:rPr>
          <w:rFonts w:ascii="Arial" w:hAnsi="Arial" w:cs="Arial"/>
          <w:sz w:val="24"/>
          <w:szCs w:val="24"/>
        </w:rPr>
        <w:t xml:space="preserve"> </w:t>
      </w:r>
      <w:r w:rsidR="00FD6C44">
        <w:rPr>
          <w:rFonts w:ascii="Arial" w:hAnsi="Arial" w:cs="Arial"/>
          <w:sz w:val="24"/>
          <w:szCs w:val="24"/>
        </w:rPr>
        <w:t>p</w:t>
      </w:r>
      <w:r w:rsidR="00FD6C44" w:rsidRPr="000C5AB5">
        <w:rPr>
          <w:rFonts w:ascii="Arial" w:hAnsi="Arial" w:cs="Arial"/>
          <w:sz w:val="24"/>
          <w:szCs w:val="24"/>
        </w:rPr>
        <w:t>alestrante</w:t>
      </w:r>
      <w:r w:rsidR="00FD6C44" w:rsidRPr="000C5AB5">
        <w:rPr>
          <w:rFonts w:ascii="Arial" w:hAnsi="Arial" w:cs="Arial"/>
          <w:color w:val="FF0000"/>
          <w:sz w:val="24"/>
          <w:szCs w:val="24"/>
        </w:rPr>
        <w:t xml:space="preserve">: </w:t>
      </w:r>
      <w:r w:rsidR="00FD6C44" w:rsidRPr="000C5AB5">
        <w:rPr>
          <w:rFonts w:ascii="Arial" w:hAnsi="Arial" w:cs="Arial"/>
          <w:sz w:val="24"/>
          <w:szCs w:val="24"/>
        </w:rPr>
        <w:t xml:space="preserve">Rita de Cássia Conti </w:t>
      </w:r>
      <w:r w:rsidR="0092188A">
        <w:rPr>
          <w:rFonts w:ascii="Arial" w:hAnsi="Arial" w:cs="Arial"/>
          <w:sz w:val="24"/>
          <w:szCs w:val="24"/>
        </w:rPr>
        <w:t>para proferir palestra sobre o e</w:t>
      </w:r>
      <w:r w:rsidR="00FD6C44" w:rsidRPr="000C5AB5">
        <w:rPr>
          <w:rFonts w:ascii="Arial" w:hAnsi="Arial" w:cs="Arial"/>
          <w:sz w:val="24"/>
          <w:szCs w:val="24"/>
        </w:rPr>
        <w:t xml:space="preserve">studo </w:t>
      </w:r>
      <w:r w:rsidR="0092188A">
        <w:rPr>
          <w:rFonts w:ascii="Arial" w:hAnsi="Arial" w:cs="Arial"/>
          <w:sz w:val="24"/>
          <w:szCs w:val="24"/>
        </w:rPr>
        <w:t>da</w:t>
      </w:r>
      <w:r w:rsidR="00FD6C44" w:rsidRPr="000C5AB5">
        <w:rPr>
          <w:rFonts w:ascii="Arial" w:hAnsi="Arial" w:cs="Arial"/>
          <w:sz w:val="24"/>
          <w:szCs w:val="24"/>
        </w:rPr>
        <w:t xml:space="preserve"> distribuição do caranguejo de acordo com </w:t>
      </w:r>
      <w:r w:rsidR="0092188A" w:rsidRPr="000C5AB5">
        <w:rPr>
          <w:rFonts w:ascii="Arial" w:hAnsi="Arial" w:cs="Arial"/>
          <w:sz w:val="24"/>
          <w:szCs w:val="24"/>
        </w:rPr>
        <w:t>a gradiente</w:t>
      </w:r>
      <w:r w:rsidR="00FD6C44" w:rsidRPr="000C5AB5">
        <w:rPr>
          <w:rFonts w:ascii="Arial" w:hAnsi="Arial" w:cs="Arial"/>
          <w:sz w:val="24"/>
          <w:szCs w:val="24"/>
        </w:rPr>
        <w:t xml:space="preserve"> de salinidade e </w:t>
      </w:r>
      <w:r w:rsidR="0092188A" w:rsidRPr="000C5AB5">
        <w:rPr>
          <w:rFonts w:ascii="Arial" w:hAnsi="Arial" w:cs="Arial"/>
          <w:sz w:val="24"/>
          <w:szCs w:val="24"/>
        </w:rPr>
        <w:t>entre marés</w:t>
      </w:r>
      <w:r w:rsidR="00FD6C44" w:rsidRPr="000C5AB5">
        <w:rPr>
          <w:rFonts w:ascii="Arial" w:hAnsi="Arial" w:cs="Arial"/>
          <w:sz w:val="24"/>
          <w:szCs w:val="24"/>
        </w:rPr>
        <w:t xml:space="preserve"> do manguezal do rio </w:t>
      </w:r>
      <w:proofErr w:type="spellStart"/>
      <w:r w:rsidR="00FD6C44" w:rsidRPr="000C5AB5">
        <w:rPr>
          <w:rFonts w:ascii="Arial" w:hAnsi="Arial" w:cs="Arial"/>
          <w:sz w:val="24"/>
          <w:szCs w:val="24"/>
        </w:rPr>
        <w:t>Piraquê</w:t>
      </w:r>
      <w:proofErr w:type="spellEnd"/>
      <w:r w:rsidR="00FD6C44" w:rsidRPr="000C5AB5">
        <w:rPr>
          <w:rFonts w:ascii="Arial" w:hAnsi="Arial" w:cs="Arial"/>
          <w:sz w:val="24"/>
          <w:szCs w:val="24"/>
        </w:rPr>
        <w:t xml:space="preserve">-açu. Teve a entrega de camisas e bonés para </w:t>
      </w:r>
      <w:r w:rsidR="00FD6C44">
        <w:rPr>
          <w:rFonts w:ascii="Arial" w:hAnsi="Arial" w:cs="Arial"/>
          <w:sz w:val="24"/>
          <w:szCs w:val="24"/>
        </w:rPr>
        <w:t>t</w:t>
      </w:r>
      <w:r w:rsidR="00FD6C44" w:rsidRPr="000C5AB5">
        <w:rPr>
          <w:rFonts w:ascii="Arial" w:hAnsi="Arial" w:cs="Arial"/>
          <w:sz w:val="24"/>
          <w:szCs w:val="24"/>
        </w:rPr>
        <w:t>o</w:t>
      </w:r>
      <w:r w:rsidR="00FD6C44">
        <w:rPr>
          <w:rFonts w:ascii="Arial" w:hAnsi="Arial" w:cs="Arial"/>
          <w:sz w:val="24"/>
          <w:szCs w:val="24"/>
        </w:rPr>
        <w:t>dos os</w:t>
      </w:r>
      <w:r w:rsidR="0092188A">
        <w:rPr>
          <w:rFonts w:ascii="Arial" w:hAnsi="Arial" w:cs="Arial"/>
          <w:sz w:val="24"/>
          <w:szCs w:val="24"/>
        </w:rPr>
        <w:t xml:space="preserve"> catadores, além das cestas básicas.</w:t>
      </w:r>
      <w:bookmarkStart w:id="0" w:name="_GoBack"/>
      <w:bookmarkEnd w:id="0"/>
    </w:p>
    <w:p w:rsidR="00991AAD" w:rsidRDefault="00991AAD" w:rsidP="00991AA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kern w:val="24"/>
          <w:sz w:val="24"/>
          <w:szCs w:val="24"/>
          <w:lang w:eastAsia="pt-BR"/>
        </w:rPr>
      </w:pPr>
    </w:p>
    <w:p w:rsidR="005005F5" w:rsidRDefault="00991AAD" w:rsidP="00991AAD">
      <w:r>
        <w:rPr>
          <w:rFonts w:ascii="Arial" w:hAnsi="Arial" w:cs="Arial"/>
          <w:noProof/>
          <w:color w:val="000000"/>
          <w:kern w:val="24"/>
          <w:sz w:val="24"/>
          <w:szCs w:val="24"/>
          <w:lang w:eastAsia="pt-BR"/>
        </w:rPr>
        <w:drawing>
          <wp:inline distT="0" distB="0" distL="0" distR="0" wp14:anchorId="16001B86" wp14:editId="1D2CAF36">
            <wp:extent cx="2071868" cy="2161555"/>
            <wp:effectExtent l="0" t="0" r="5080" b="0"/>
            <wp:docPr id="1" name="Imagem 1" descr="DSC03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SC036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64" cy="216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564A61B0" wp14:editId="7E928A2E">
            <wp:extent cx="4155085" cy="2164466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216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5F5" w:rsidSect="00991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352"/>
    <w:multiLevelType w:val="hybridMultilevel"/>
    <w:tmpl w:val="EB0E2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AD"/>
    <w:rsid w:val="00075A99"/>
    <w:rsid w:val="008518EF"/>
    <w:rsid w:val="0092188A"/>
    <w:rsid w:val="00991AAD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A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1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AAD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FD6C4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A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1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AAD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FD6C4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3</cp:revision>
  <dcterms:created xsi:type="dcterms:W3CDTF">2016-11-10T12:45:00Z</dcterms:created>
  <dcterms:modified xsi:type="dcterms:W3CDTF">2016-11-11T12:40:00Z</dcterms:modified>
</cp:coreProperties>
</file>